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3F49" w:rsidRDefault="004F3F4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</w:pPr>
    </w:p>
    <w:tbl>
      <w:tblPr>
        <w:tblStyle w:val="a1"/>
        <w:tblW w:w="108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8835"/>
      </w:tblGrid>
      <w:tr w:rsidR="004F3F49">
        <w:trPr>
          <w:trHeight w:val="2220"/>
        </w:trPr>
        <w:tc>
          <w:tcPr>
            <w:tcW w:w="10830" w:type="dxa"/>
            <w:gridSpan w:val="2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Novembre 2020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5607413</wp:posOffset>
                  </wp:positionH>
                  <wp:positionV relativeFrom="paragraph">
                    <wp:posOffset>76200</wp:posOffset>
                  </wp:positionV>
                  <wp:extent cx="964838" cy="1259195"/>
                  <wp:effectExtent l="0" t="0" r="0" b="0"/>
                  <wp:wrapSquare wrapText="bothSides" distT="0" distB="0" distL="0" distR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38" cy="1259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4F3F49" w:rsidRDefault="008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40"/>
                <w:szCs w:val="40"/>
              </w:rPr>
            </w:pPr>
            <w:r>
              <w:rPr>
                <w:rFonts w:ascii="Verdana" w:eastAsia="Verdana" w:hAnsi="Verdana" w:cs="Verdana"/>
                <w:b/>
                <w:sz w:val="72"/>
                <w:szCs w:val="72"/>
              </w:rPr>
              <w:t xml:space="preserve">Pregària 0-7 </w:t>
            </w:r>
            <w:r>
              <w:rPr>
                <w:rFonts w:ascii="Verdana" w:eastAsia="Verdana" w:hAnsi="Verdana" w:cs="Verdana"/>
                <w:b/>
                <w:sz w:val="40"/>
                <w:szCs w:val="40"/>
              </w:rPr>
              <w:t xml:space="preserve">                  </w:t>
            </w:r>
          </w:p>
          <w:p w:rsidR="004F3F49" w:rsidRDefault="008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Parròquia de la Puríssima</w:t>
            </w: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4F3F49" w:rsidRDefault="008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Proposta de guió a seguir per fer la Pregària 0-7 en família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Cant d’entrada</w:t>
            </w:r>
          </w:p>
          <w:p w:rsidR="004F3F49" w:rsidRDefault="0089438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Conte</w:t>
            </w:r>
          </w:p>
          <w:p w:rsidR="004F3F49" w:rsidRDefault="0089438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Reflexió sobre el conte per comentar amb els nens.</w:t>
            </w:r>
          </w:p>
          <w:p w:rsidR="004F3F49" w:rsidRDefault="0089438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Pregàries</w:t>
            </w:r>
          </w:p>
          <w:p w:rsidR="004F3F49" w:rsidRDefault="0089438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Parenostre</w:t>
            </w:r>
          </w:p>
          <w:p w:rsidR="004F3F49" w:rsidRDefault="00894383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Cant final</w:t>
            </w:r>
          </w:p>
          <w:p w:rsidR="004F3F49" w:rsidRDefault="004F3F49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4F3F49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widowControl w:val="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Cant d’entrada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JA SOM A LA PREGÀRIA</w:t>
            </w:r>
          </w:p>
          <w:p w:rsidR="004F3F49" w:rsidRDefault="004F3F49">
            <w:pPr>
              <w:numPr>
                <w:ilvl w:val="4"/>
                <w:numId w:val="3"/>
              </w:numPr>
              <w:tabs>
                <w:tab w:val="left" w:pos="720"/>
              </w:tabs>
              <w:ind w:left="85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Ja som a la pregària (2),</w:t>
            </w: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 estem molt contents (2)</w:t>
            </w: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TRA-LA-LA, TRA-LA-LA !</w:t>
            </w:r>
          </w:p>
          <w:p w:rsidR="004F3F49" w:rsidRDefault="004F3F49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Asseguts en rotllana (2), </w:t>
            </w: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també hi ha el Nen Jesús (2)</w:t>
            </w: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TRA-LA-LA, TRA-LA-LA !</w:t>
            </w:r>
          </w:p>
          <w:p w:rsidR="004F3F49" w:rsidRDefault="004F3F49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Ens diem Bona Tarda (2) </w:t>
            </w: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 el conte comencem (2)</w:t>
            </w:r>
          </w:p>
          <w:p w:rsidR="004F3F49" w:rsidRDefault="00894383">
            <w:pPr>
              <w:numPr>
                <w:ilvl w:val="8"/>
                <w:numId w:val="3"/>
              </w:num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TRA-LA-LA, TRA-LA-LA !</w:t>
            </w:r>
          </w:p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Conte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keepNext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LA HISTÒRIA INCREÏBLE DE JONÀS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Una nit Jonàs estava resant. De sobte va sentir com Déu li deia:</w:t>
            </w:r>
          </w:p>
          <w:p w:rsidR="004F3F49" w:rsidRDefault="00894383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FF"/>
                <w:sz w:val="22"/>
                <w:szCs w:val="22"/>
              </w:rPr>
              <w:t xml:space="preserve">Jonàs! Jonàs! Et demano que vagis a la ciutat de Nínive. La gent d’aquesta ciutat no es porta bé, fan coses que no estan bé. Vés-hi i </w:t>
            </w:r>
            <w:proofErr w:type="spellStart"/>
            <w:r>
              <w:rPr>
                <w:rFonts w:ascii="Verdana" w:eastAsia="Verdana" w:hAnsi="Verdana" w:cs="Verdana"/>
                <w:color w:val="0000FF"/>
                <w:sz w:val="22"/>
                <w:szCs w:val="22"/>
              </w:rPr>
              <w:t>digue’ls</w:t>
            </w:r>
            <w:proofErr w:type="spellEnd"/>
            <w:r>
              <w:rPr>
                <w:rFonts w:ascii="Verdana" w:eastAsia="Verdana" w:hAnsi="Verdana" w:cs="Verdana"/>
                <w:color w:val="0000FF"/>
                <w:sz w:val="22"/>
                <w:szCs w:val="22"/>
              </w:rPr>
              <w:t xml:space="preserve"> que deixin de ser dolents d’una vegada o hi haurà sarau.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gent de Nínive i la gent de la ciutat de Jonàs no s’e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stimaven, eren enemics.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Per això Jonàs va pensar:</w:t>
            </w:r>
          </w:p>
          <w:p w:rsidR="004F3F49" w:rsidRDefault="00894383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0000"/>
                <w:sz w:val="22"/>
                <w:szCs w:val="22"/>
              </w:rPr>
              <w:t>Si la gent de la ciutat de Nínive no es porta bé, pitjor per a ells! Que Déu els castigui i ja està.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Jonàs tenia por que si els anava a veure i a dir-los que Déu volia que es portessin bé, podia ser que paressin de ser dolents. Aleshores Déu els perdonaria i no els castigaria. Jonàs no ho volia, això, i per aquesta raó va decidir fugir.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Jonàs es va escap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ar de la seva ciutat i se’n va anar cap al mar. Jonàs volia escapar-se de Déu i d’allò que ell li havia demanat de fer. Jonàs va pujar dalt d’un vaixell que es va fer a la mar.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Al cap d’una estona, Jonàs estava tan cansat que es va quedar adormit. Estava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tan cansat que no va sentir el vent com bufava, cada cop més fort. No va notar tampoc com les onades sacsejaven la barca i la feien anar d’una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banda a l’altra. Tampoc no va sentir els crits de por dels mariners. Sí, realment estava tan adormit, que no sabi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 que hi havia una tempesta, una tempesta espantosa.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Els mariners el van despertar. Estaven molt espantats. Aleshores Jonàs va entendre que allò passava per culpa seva. Perquè no havia fet cas del que Déu li demanava:</w:t>
            </w:r>
          </w:p>
          <w:p w:rsidR="004F3F49" w:rsidRDefault="00894383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0000"/>
                <w:sz w:val="22"/>
                <w:szCs w:val="22"/>
              </w:rPr>
              <w:t>Tot és culpa meva. M’heu de llançar a</w:t>
            </w:r>
            <w:r>
              <w:rPr>
                <w:rFonts w:ascii="Verdana" w:eastAsia="Verdana" w:hAnsi="Verdana" w:cs="Verdana"/>
                <w:color w:val="FF0000"/>
                <w:sz w:val="22"/>
                <w:szCs w:val="22"/>
              </w:rPr>
              <w:t xml:space="preserve"> l’aigua i així Déu calmarà el mar i vosaltres, que no hi teniu cap culpa, estareu fora de perill.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De primer, cap mariner no ho volia fer, però finalment van llançar Jonàs al mar i el mar es va encalmar. 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Jonàs va començar a enfonsar-se i a caure avall, 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vall, avall. Però Déu no va permetre que s’ofegués. Va enviar un peix molt i molt gros, i...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GLUB! GLUB! GLUB, es va empassar Jonàs sencer.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... A dins del peix, Jonàs estava salvat però tot era fosc, llefiscós. Però Jonàs era viu.</w:t>
            </w:r>
          </w:p>
          <w:p w:rsidR="004F3F49" w:rsidRDefault="00894383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0000"/>
                <w:sz w:val="22"/>
                <w:szCs w:val="22"/>
              </w:rPr>
              <w:t>M’has salvat la vida. Grà</w:t>
            </w:r>
            <w:r>
              <w:rPr>
                <w:rFonts w:ascii="Verdana" w:eastAsia="Verdana" w:hAnsi="Verdana" w:cs="Verdana"/>
                <w:color w:val="FF0000"/>
                <w:sz w:val="22"/>
                <w:szCs w:val="22"/>
              </w:rPr>
              <w:t>cies. Em sap greu haver fugit del que tu em demanaves. La propera vegada faré el que em diguis, si mai aconsegueixo sortir d’aquí, és clar!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Jonàs va estar dins del peix durant tres dies. Llavors...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HIP! HIP! HIP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... el peix va escopir Jonàs en una platja.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Jonàs content es va posar en marxa cap a la ciutat de Nínive. Quan hi va arribar, va començar a dir a la gent:</w:t>
            </w:r>
          </w:p>
          <w:p w:rsidR="004F3F49" w:rsidRDefault="00894383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0000"/>
                <w:sz w:val="22"/>
                <w:szCs w:val="22"/>
              </w:rPr>
              <w:t>Gent de Nínive. Déu us castigarà si no us porteu bé. Sap tot el que feu, cadascuna de les vostres malifetes.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Aleshores la gent de la ciutat de Nínive es va penedir. Van deixar de ser dolents i Déu els va perdonar.</w:t>
            </w: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Jonàs enlloc d’estar content, estava molt disgustat. I rondinava:</w:t>
            </w:r>
          </w:p>
          <w:p w:rsidR="004F3F49" w:rsidRDefault="00894383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FF0000"/>
                <w:sz w:val="22"/>
                <w:szCs w:val="22"/>
              </w:rPr>
              <w:t>Ho sabia que passaria això . Jo volia que castiguessis aquesta gent de Nínive! Són e</w:t>
            </w:r>
            <w:r>
              <w:rPr>
                <w:rFonts w:ascii="Verdana" w:eastAsia="Verdana" w:hAnsi="Verdana" w:cs="Verdana"/>
                <w:color w:val="FF0000"/>
                <w:sz w:val="22"/>
                <w:szCs w:val="22"/>
              </w:rPr>
              <w:t>ls nostres enemics, han fet moltes coses dolentes, i mereixen ser castigats.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Però Déu digué:</w:t>
            </w:r>
          </w:p>
          <w:p w:rsidR="004F3F49" w:rsidRDefault="00894383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FF"/>
                <w:sz w:val="22"/>
                <w:szCs w:val="22"/>
              </w:rPr>
              <w:t>Jonàs. Jo estimo tothom. Sí, fins i tot la gent de Nínive. Ara ells volen ser millors i jo els he perdonat. No creus que és una cosa bona?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 Jonàs va pensar que Dé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 tenia raó i que Déu era molt bo perquè sempre volia perdonar si la gent es penedia.</w:t>
            </w:r>
          </w:p>
          <w:p w:rsidR="004F3F49" w:rsidRDefault="004F3F49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4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pacing w:line="276" w:lineRule="auto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Reflexió sobre el conte per comentar amb els nens.</w:t>
            </w:r>
          </w:p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En el conte veiem que J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onàs estava descontent, ja que ell volia que Déu castigués a la gent que vivia a Nínive, ja que havien fet molt mal. Però Déu li digué: “Jonàs, Jo estimo a tothom, fins i tot a la gent de Nínive. Ara ells volen ser millors i Jo els he perdonat. No creus qu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és una cosa bona?”</w:t>
            </w:r>
          </w:p>
          <w:p w:rsidR="004F3F49" w:rsidRDefault="004F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 Jonàs va pensar que Déu tenia raó i que Déu era molt bo perquè sempre volia perdonar si la gent es penedia.</w:t>
            </w:r>
          </w:p>
          <w:p w:rsidR="004F3F49" w:rsidRDefault="004F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89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Et sembla que quan el pare o la mare han perdonat algun germà teu que mereixia un càstig t’has d’enfadar? O és millor pensar que si s’han penedit és millor que els perdonin?</w:t>
            </w:r>
          </w:p>
          <w:p w:rsidR="004F3F49" w:rsidRDefault="004F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4F3F4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Pregàries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Senyor, volem estimar molt, ajuda’ns a estimar també als que no ens 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auen bé </w:t>
            </w:r>
          </w:p>
          <w:p w:rsidR="004F3F49" w:rsidRDefault="00894383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Senyor, perdona’ns per les vegades que no hem volgut ajudar als que no coneixem </w:t>
            </w:r>
          </w:p>
          <w:p w:rsidR="004F3F49" w:rsidRDefault="00894383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Senyor, que sapiguem perdonar com tu ens perdones. </w:t>
            </w:r>
          </w:p>
          <w:p w:rsidR="004F3F49" w:rsidRDefault="00894383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Senyor, que siguem valents i ajudem als qui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qui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necessiten ajuda</w:t>
            </w:r>
          </w:p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Parenostre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Resar el Parenostre donant-nos les mans</w:t>
            </w:r>
          </w:p>
          <w:p w:rsidR="004F3F49" w:rsidRDefault="004F3F49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F3F49" w:rsidRDefault="004F3F49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Cant final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  <w:hyperlink r:id="rId7">
              <w:r>
                <w:rPr>
                  <w:rFonts w:ascii="Verdana" w:eastAsia="Verdana" w:hAnsi="Verdana" w:cs="Verdana"/>
                  <w:color w:val="1155CC"/>
                  <w:sz w:val="22"/>
                  <w:szCs w:val="22"/>
                  <w:u w:val="single"/>
                </w:rPr>
                <w:t>Aixeca els ulls</w:t>
              </w:r>
            </w:hyperlink>
            <w:hyperlink r:id="rId8">
              <w:r>
                <w:rPr>
                  <w:rFonts w:ascii="Verdana" w:eastAsia="Verdana" w:hAnsi="Verdana" w:cs="Verdana"/>
                  <w:color w:val="1155CC"/>
                  <w:sz w:val="22"/>
                  <w:szCs w:val="22"/>
                </w:rPr>
                <w:t xml:space="preserve"> (“Vine amb mi amic meu”)</w:t>
              </w:r>
            </w:hyperlink>
          </w:p>
          <w:p w:rsidR="004F3F49" w:rsidRDefault="0089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Per acabar la pregària us proposem un cant que ens anima a seguir el camí que Déu ens demana i a fer-lo junts amb la resta de cris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tians.</w:t>
            </w:r>
          </w:p>
          <w:p w:rsidR="00AC53A1" w:rsidRDefault="00AC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Record de la Pregària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Us animem a pintar el dibuix de la balena i en Jonàs. Si ens envieu una fotografia de com us ha quedat a: </w:t>
            </w:r>
            <w:hyperlink r:id="rId9">
              <w:r>
                <w:rPr>
                  <w:rFonts w:ascii="Verdana" w:eastAsia="Verdana" w:hAnsi="Verdana" w:cs="Verdana"/>
                  <w:color w:val="1155CC"/>
                  <w:sz w:val="22"/>
                  <w:szCs w:val="22"/>
                  <w:u w:val="single"/>
                </w:rPr>
                <w:t>pregaria07@purissimasabadell.org</w:t>
              </w:r>
            </w:hyperlink>
          </w:p>
          <w:p w:rsidR="004F3F49" w:rsidRDefault="0089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penjarem al mural de l’entrada de la parròquia.</w:t>
            </w:r>
          </w:p>
          <w:p w:rsidR="004F3F49" w:rsidRDefault="004F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tabs>
                <w:tab w:val="left" w:pos="720"/>
              </w:tabs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Altres materials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història de Jonàs la trobareu a la Bíblia (</w:t>
            </w:r>
            <w:hyperlink r:id="rId10">
              <w:r>
                <w:rPr>
                  <w:rFonts w:ascii="Verdana" w:eastAsia="Verdana" w:hAnsi="Verdana" w:cs="Verdana"/>
                  <w:color w:val="1155CC"/>
                  <w:sz w:val="22"/>
                  <w:szCs w:val="22"/>
                  <w:u w:val="single"/>
                </w:rPr>
                <w:t>Jo 1-4</w:t>
              </w:r>
            </w:hyperlink>
            <w:r>
              <w:rPr>
                <w:rFonts w:ascii="Verdana" w:eastAsia="Verdana" w:hAnsi="Verdana" w:cs="Verdana"/>
                <w:sz w:val="22"/>
                <w:szCs w:val="22"/>
              </w:rPr>
              <w:t>).</w:t>
            </w:r>
          </w:p>
          <w:p w:rsidR="004F3F49" w:rsidRDefault="004F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  <w:highlight w:val="yellow"/>
              </w:rPr>
            </w:pPr>
          </w:p>
          <w:p w:rsidR="00AC53A1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 voleu veure una versió de dibuixos animats de 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a història de Jonàs us hem preparat un </w:t>
            </w:r>
            <w:hyperlink r:id="rId11">
              <w:r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enllaç</w:t>
              </w:r>
            </w:hyperlink>
            <w:r>
              <w:rPr>
                <w:rFonts w:ascii="Verdana" w:eastAsia="Verdana" w:hAnsi="Verdana" w:cs="Verdana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 una pel·lícula</w:t>
            </w:r>
            <w:r w:rsidR="00AC53A1"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4F3F49" w:rsidRDefault="0089438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4F3F49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Més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info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a</w:t>
            </w:r>
            <w:r w:rsidR="00AC53A1">
              <w:rPr>
                <w:rFonts w:ascii="Verdana" w:eastAsia="Verdana" w:hAnsi="Verdana" w:cs="Verdana"/>
                <w:b/>
                <w:sz w:val="22"/>
                <w:szCs w:val="22"/>
              </w:rPr>
              <w:t>:</w:t>
            </w:r>
          </w:p>
        </w:tc>
        <w:tc>
          <w:tcPr>
            <w:tcW w:w="8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F49" w:rsidRDefault="00894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hyperlink r:id="rId12">
              <w:r>
                <w:rPr>
                  <w:rFonts w:ascii="Verdana" w:eastAsia="Verdana" w:hAnsi="Verdana" w:cs="Verdana"/>
                  <w:color w:val="1155CC"/>
                  <w:sz w:val="22"/>
                  <w:szCs w:val="22"/>
                  <w:u w:val="single"/>
                </w:rPr>
                <w:t>https://purissimasabadell.org/catequesi-familiar/</w:t>
              </w:r>
            </w:hyperlink>
          </w:p>
          <w:p w:rsidR="004F3F49" w:rsidRDefault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4F3F49" w:rsidRDefault="004F3F49">
      <w:p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4F3F49" w:rsidRDefault="0089438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lastRenderedPageBreak/>
        <w:drawing>
          <wp:inline distT="114300" distB="114300" distL="114300" distR="114300">
            <wp:extent cx="6693263" cy="6187549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3263" cy="6187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F49" w:rsidRDefault="004F3F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4F3F49" w:rsidRDefault="004F3F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4F3F49" w:rsidRDefault="004F3F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4F3F49" w:rsidRDefault="004F3F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sectPr w:rsidR="004F3F49"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F4A"/>
    <w:multiLevelType w:val="multilevel"/>
    <w:tmpl w:val="C8DA0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BA3F42"/>
    <w:multiLevelType w:val="multilevel"/>
    <w:tmpl w:val="22382302"/>
    <w:lvl w:ilvl="0"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A968D7"/>
    <w:multiLevelType w:val="multilevel"/>
    <w:tmpl w:val="92380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A6746D0"/>
    <w:multiLevelType w:val="multilevel"/>
    <w:tmpl w:val="DFAC7E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9"/>
    <w:rsid w:val="004F3F49"/>
    <w:rsid w:val="00894383"/>
    <w:rsid w:val="00A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8E8C"/>
  <w15:docId w15:val="{92EFCD65-3F4F-4743-AA8A-716D130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B3AD1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B3AD1"/>
    <w:rPr>
      <w:rFonts w:ascii="Segoe UI" w:hAnsi="Segoe UI" w:cs="Segoe UI"/>
      <w:sz w:val="18"/>
      <w:szCs w:val="18"/>
    </w:rPr>
  </w:style>
  <w:style w:type="paragraph" w:customStyle="1" w:styleId="WW-Normal">
    <w:name w:val="WW-Normal"/>
    <w:rsid w:val="0039754E"/>
    <w:pPr>
      <w:suppressAutoHyphens/>
    </w:pPr>
    <w:rPr>
      <w:szCs w:val="20"/>
      <w:lang w:val="en-US" w:eastAsia="en-US"/>
    </w:rPr>
  </w:style>
  <w:style w:type="paragraph" w:customStyle="1" w:styleId="WW-Ttulo1">
    <w:name w:val="WW-Título 1"/>
    <w:basedOn w:val="WW-Normal"/>
    <w:rsid w:val="0039754E"/>
    <w:rPr>
      <w:b/>
    </w:rPr>
  </w:style>
  <w:style w:type="paragraph" w:customStyle="1" w:styleId="WW-Textoindependiente2">
    <w:name w:val="WW-Texto independiente 2"/>
    <w:basedOn w:val="WW-Normal"/>
    <w:rsid w:val="0039754E"/>
    <w:rPr>
      <w:color w:val="0000FF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GxcVxD12lQP3ZQ8h9JSi5AqF9K0ohZs/view?usp=sharin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uGxcVxD12lQP3ZQ8h9JSi5AqF9K0ohZs/view?usp=sharing" TargetMode="External"/><Relationship Id="rId12" Type="http://schemas.openxmlformats.org/officeDocument/2006/relationships/hyperlink" Target="https://purissimasabadell.org/catequesi-famili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vQJR-Mcb4_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ci.cat/index.php?llibre=19&amp;capitol=540&amp;select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garia07@purissimasabadel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XfP8rrpKam/BwkFdriMn3JUzw==">AMUW2mUDSC0z9VPprAdnqxtC+BW8o6J6mY+8jlNBSE1P8oJw2SMY4kDMGhu9K9Er4hDsKs11pxbzaeD1WRROcdNW3ya2vh+Isy5rH/qReORgKj6NWzmE9RynoGX4RYsOvjop4ZUY+T1q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 Pregaria num 156</dc:title>
  <dc:creator>Carme</dc:creator>
  <cp:keywords>Purissima pregaria conte novembre</cp:keywords>
  <dc:description>Guió per poder fer la pregària 0-7 del mes de novembre en família</dc:description>
  <cp:lastModifiedBy>Pinya Salomo, Maria Carme</cp:lastModifiedBy>
  <cp:revision>3</cp:revision>
  <dcterms:created xsi:type="dcterms:W3CDTF">2020-11-18T19:01:00Z</dcterms:created>
  <dcterms:modified xsi:type="dcterms:W3CDTF">2020-11-18T19:04:00Z</dcterms:modified>
</cp:coreProperties>
</file>